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0AB676" w14:textId="77051585" w:rsidR="002324CA" w:rsidRDefault="002324CA">
      <w:pPr>
        <w:pStyle w:val="Heading"/>
      </w:pPr>
    </w:p>
    <w:p w14:paraId="191795F7" w14:textId="77777777" w:rsidR="0096274B" w:rsidRDefault="0096274B">
      <w:pPr>
        <w:pStyle w:val="Heading"/>
      </w:pPr>
    </w:p>
    <w:p w14:paraId="60639BF0" w14:textId="77777777" w:rsidR="00DB6490" w:rsidRDefault="00DB6490">
      <w:pPr>
        <w:pStyle w:val="Heading"/>
      </w:pPr>
    </w:p>
    <w:p w14:paraId="4971FE48" w14:textId="77777777" w:rsidR="005D5330" w:rsidRDefault="005D5330">
      <w:pPr>
        <w:pStyle w:val="Heading"/>
      </w:pPr>
    </w:p>
    <w:p w14:paraId="4AB1056B" w14:textId="77777777" w:rsidR="005D5330" w:rsidRDefault="005D5330">
      <w:pPr>
        <w:pStyle w:val="Heading"/>
      </w:pPr>
    </w:p>
    <w:p w14:paraId="6E59B865" w14:textId="3534EE91" w:rsidR="00302D53" w:rsidRDefault="00DB6490">
      <w:pPr>
        <w:pStyle w:val="Heading"/>
      </w:pPr>
      <w:r>
        <w:t xml:space="preserve">PRESS RELEASE: </w:t>
      </w:r>
    </w:p>
    <w:p w14:paraId="02069254" w14:textId="7550E32E" w:rsidR="002324CA" w:rsidRPr="000F5B6B" w:rsidRDefault="00473799">
      <w:pPr>
        <w:pStyle w:val="Heading"/>
        <w:rPr>
          <w:i/>
        </w:rPr>
      </w:pPr>
      <w:r>
        <w:rPr>
          <w:i/>
        </w:rPr>
        <w:t>ICONIC</w:t>
      </w:r>
    </w:p>
    <w:p w14:paraId="576DC29E" w14:textId="3A85D5EB" w:rsidR="000F5B6B" w:rsidRPr="000F5B6B" w:rsidRDefault="00473799" w:rsidP="00473799">
      <w:pPr>
        <w:pStyle w:val="Heading"/>
      </w:pPr>
      <w:r>
        <w:t>16 Artists Including:</w:t>
      </w:r>
      <w:r w:rsidR="00047CAF">
        <w:t xml:space="preserve"> </w:t>
      </w:r>
      <w:r>
        <w:t>Otis Jones, Alicia McCarthy, Tom Orr, Richard Serra, and Allison V. Smith</w:t>
      </w:r>
    </w:p>
    <w:p w14:paraId="4C72FCCA" w14:textId="43ECB115" w:rsidR="00066B62" w:rsidRDefault="00CC7941" w:rsidP="00374213">
      <w:pPr>
        <w:pStyle w:val="Heading"/>
      </w:pPr>
      <w:r>
        <w:t xml:space="preserve">April </w:t>
      </w:r>
      <w:r w:rsidR="00473799">
        <w:t>7</w:t>
      </w:r>
      <w:r w:rsidR="000F5B6B">
        <w:t xml:space="preserve"> </w:t>
      </w:r>
      <w:r>
        <w:t>–</w:t>
      </w:r>
      <w:r w:rsidR="000F5B6B">
        <w:t xml:space="preserve"> </w:t>
      </w:r>
      <w:r>
        <w:t xml:space="preserve">May </w:t>
      </w:r>
      <w:r w:rsidR="00473799">
        <w:t>22</w:t>
      </w:r>
      <w:r w:rsidR="00C25662">
        <w:t xml:space="preserve">, </w:t>
      </w:r>
      <w:r w:rsidR="00473799">
        <w:t>2021</w:t>
      </w:r>
      <w:r w:rsidR="00374213">
        <w:t xml:space="preserve"> </w:t>
      </w:r>
      <w:r w:rsidR="00066B62">
        <w:t xml:space="preserve"> </w:t>
      </w:r>
    </w:p>
    <w:p w14:paraId="3164E9BA" w14:textId="77777777" w:rsidR="00374213" w:rsidRDefault="00374213" w:rsidP="00C67330">
      <w:pPr>
        <w:pStyle w:val="Heading"/>
        <w:spacing w:line="360" w:lineRule="auto"/>
      </w:pPr>
    </w:p>
    <w:p w14:paraId="5F37D09E" w14:textId="39BB2652" w:rsidR="000F5B6B" w:rsidRDefault="00473799" w:rsidP="001F1944">
      <w:pPr>
        <w:pStyle w:val="Heading"/>
        <w:rPr>
          <w:b w:val="0"/>
          <w:noProof/>
          <w:color w:val="000000" w:themeColor="text1"/>
          <w:sz w:val="24"/>
          <w:szCs w:val="24"/>
        </w:rPr>
      </w:pPr>
      <w:r>
        <w:rPr>
          <w:b w:val="0"/>
          <w:noProof/>
          <w:color w:val="000000" w:themeColor="text1"/>
          <w:sz w:val="24"/>
          <w:szCs w:val="24"/>
        </w:rPr>
        <w:t xml:space="preserve">Barry Whistler Gallery is proud to present, </w:t>
      </w:r>
      <w:r w:rsidRPr="00473799">
        <w:rPr>
          <w:bCs w:val="0"/>
          <w:i/>
          <w:iCs/>
          <w:noProof/>
          <w:color w:val="000000" w:themeColor="text1"/>
          <w:sz w:val="24"/>
          <w:szCs w:val="24"/>
        </w:rPr>
        <w:t>ICONIC</w:t>
      </w:r>
      <w:r>
        <w:rPr>
          <w:b w:val="0"/>
          <w:noProof/>
          <w:color w:val="000000" w:themeColor="text1"/>
          <w:sz w:val="24"/>
          <w:szCs w:val="24"/>
        </w:rPr>
        <w:t>, a group exhibition featuring works by Jonathan Cross, Linnea Glatt, Sam Gummelt, Luke Harnden, Bob Jackson, Otis Jones, Ellsworth Kelly, Matt Kleberg, Lawrence Lee, Alicia McCarthy, David McGee, Claes Oldenburg, Tom Orr, Richard Serra, Allison V. Smith, and Robert Wilhite.</w:t>
      </w:r>
      <w:r w:rsidR="00284817">
        <w:rPr>
          <w:b w:val="0"/>
          <w:noProof/>
          <w:color w:val="000000" w:themeColor="text1"/>
          <w:sz w:val="24"/>
          <w:szCs w:val="24"/>
        </w:rPr>
        <w:t xml:space="preserve"> </w:t>
      </w:r>
      <w:r>
        <w:rPr>
          <w:b w:val="0"/>
          <w:noProof/>
          <w:color w:val="000000" w:themeColor="text1"/>
          <w:sz w:val="24"/>
          <w:szCs w:val="24"/>
        </w:rPr>
        <w:t>Pieces</w:t>
      </w:r>
      <w:r w:rsidR="00284817">
        <w:rPr>
          <w:b w:val="0"/>
          <w:noProof/>
          <w:color w:val="000000" w:themeColor="text1"/>
          <w:sz w:val="24"/>
          <w:szCs w:val="24"/>
        </w:rPr>
        <w:t xml:space="preserve"> included in thi</w:t>
      </w:r>
      <w:r w:rsidR="008439A5">
        <w:rPr>
          <w:b w:val="0"/>
          <w:noProof/>
          <w:color w:val="000000" w:themeColor="text1"/>
          <w:sz w:val="24"/>
          <w:szCs w:val="24"/>
        </w:rPr>
        <w:t xml:space="preserve">s </w:t>
      </w:r>
      <w:r>
        <w:rPr>
          <w:b w:val="0"/>
          <w:noProof/>
          <w:color w:val="000000" w:themeColor="text1"/>
          <w:sz w:val="24"/>
          <w:szCs w:val="24"/>
        </w:rPr>
        <w:t>exhibition</w:t>
      </w:r>
      <w:r w:rsidR="008439A5">
        <w:rPr>
          <w:b w:val="0"/>
          <w:noProof/>
          <w:color w:val="000000" w:themeColor="text1"/>
          <w:sz w:val="24"/>
          <w:szCs w:val="24"/>
        </w:rPr>
        <w:t xml:space="preserve"> will </w:t>
      </w:r>
      <w:r w:rsidR="00CC7941">
        <w:rPr>
          <w:b w:val="0"/>
          <w:noProof/>
          <w:color w:val="000000" w:themeColor="text1"/>
          <w:sz w:val="24"/>
          <w:szCs w:val="24"/>
        </w:rPr>
        <w:t xml:space="preserve">focus on </w:t>
      </w:r>
      <w:r>
        <w:rPr>
          <w:b w:val="0"/>
          <w:noProof/>
          <w:color w:val="000000" w:themeColor="text1"/>
          <w:sz w:val="24"/>
          <w:szCs w:val="24"/>
        </w:rPr>
        <w:t xml:space="preserve">seminal imagery from these epochal artists. </w:t>
      </w:r>
    </w:p>
    <w:p w14:paraId="07BF5BEE" w14:textId="77777777" w:rsidR="00473799" w:rsidRDefault="00473799" w:rsidP="001F2CAE">
      <w:pPr>
        <w:pStyle w:val="Heading"/>
        <w:jc w:val="center"/>
        <w:rPr>
          <w:b w:val="0"/>
          <w:noProof/>
          <w:color w:val="000000" w:themeColor="text1"/>
          <w:sz w:val="24"/>
          <w:szCs w:val="24"/>
        </w:rPr>
      </w:pPr>
    </w:p>
    <w:p w14:paraId="642D81CC" w14:textId="4E3EAEE0" w:rsidR="00433F74" w:rsidRDefault="00473799" w:rsidP="001F2CAE">
      <w:pPr>
        <w:pStyle w:val="Heading"/>
        <w:jc w:val="center"/>
      </w:pPr>
      <w:r>
        <w:t>DAVID McGEE</w:t>
      </w:r>
    </w:p>
    <w:p w14:paraId="7474EA25" w14:textId="4AD8B784" w:rsidR="00566A5C" w:rsidRDefault="00566A5C" w:rsidP="0096274B">
      <w:pPr>
        <w:pStyle w:val="Heading"/>
        <w:jc w:val="center"/>
      </w:pPr>
      <w:r>
        <w:t>(</w:t>
      </w:r>
      <w:r w:rsidR="00473799">
        <w:t>Houston</w:t>
      </w:r>
      <w:r>
        <w:t xml:space="preserve">, </w:t>
      </w:r>
      <w:r w:rsidR="00473799">
        <w:t>Texas</w:t>
      </w:r>
      <w:r>
        <w:t>)</w:t>
      </w:r>
    </w:p>
    <w:p w14:paraId="5D2444DC" w14:textId="4E7DCAC5" w:rsidR="00CC7941" w:rsidRPr="0096274B" w:rsidRDefault="00E2468F" w:rsidP="0096274B">
      <w:pPr>
        <w:pStyle w:val="Heading"/>
        <w:jc w:val="center"/>
      </w:pPr>
      <w:r>
        <w:t xml:space="preserve">    </w:t>
      </w:r>
      <w:r w:rsidR="00627A49">
        <w:rPr>
          <w:b w:val="0"/>
          <w:noProof/>
          <w:color w:val="000000" w:themeColor="text1"/>
          <w:sz w:val="24"/>
          <w:szCs w:val="24"/>
        </w:rPr>
        <w:drawing>
          <wp:inline distT="0" distB="0" distL="0" distR="0" wp14:anchorId="521EA692" wp14:editId="58515DCD">
            <wp:extent cx="1548413" cy="1964523"/>
            <wp:effectExtent l="0" t="0" r="127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6"/>
                    <a:stretch>
                      <a:fillRect/>
                    </a:stretch>
                  </pic:blipFill>
                  <pic:spPr bwMode="auto">
                    <a:xfrm>
                      <a:off x="0" y="0"/>
                      <a:ext cx="1548413" cy="1964523"/>
                    </a:xfrm>
                    <a:prstGeom prst="rect">
                      <a:avLst/>
                    </a:prstGeom>
                    <a:noFill/>
                    <a:ln>
                      <a:noFill/>
                    </a:ln>
                  </pic:spPr>
                </pic:pic>
              </a:graphicData>
            </a:graphic>
          </wp:inline>
        </w:drawing>
      </w:r>
    </w:p>
    <w:p w14:paraId="2E5159D1" w14:textId="5CB59F71" w:rsidR="0096274B" w:rsidRDefault="0096274B" w:rsidP="0096274B">
      <w:pPr>
        <w:pStyle w:val="Heading"/>
        <w:jc w:val="center"/>
        <w:rPr>
          <w:rFonts w:cs="Calibri"/>
          <w:b w:val="0"/>
          <w:noProof/>
          <w:color w:val="000000" w:themeColor="text1"/>
          <w:sz w:val="24"/>
          <w:szCs w:val="24"/>
        </w:rPr>
      </w:pPr>
      <w:r w:rsidRPr="0096274B">
        <w:rPr>
          <w:rFonts w:cs="Calibri"/>
          <w:bCs w:val="0"/>
          <w:i/>
          <w:iCs/>
          <w:noProof/>
          <w:color w:val="000000" w:themeColor="text1"/>
          <w:sz w:val="24"/>
          <w:szCs w:val="24"/>
        </w:rPr>
        <w:t>ICONIC</w:t>
      </w:r>
      <w:r w:rsidRPr="0096274B">
        <w:rPr>
          <w:rFonts w:cs="Calibri"/>
          <w:b w:val="0"/>
          <w:noProof/>
          <w:color w:val="000000" w:themeColor="text1"/>
          <w:sz w:val="24"/>
          <w:szCs w:val="24"/>
        </w:rPr>
        <w:t xml:space="preserve"> will showcase a 30</w:t>
      </w:r>
      <w:r>
        <w:rPr>
          <w:rFonts w:cs="Calibri"/>
          <w:b w:val="0"/>
          <w:noProof/>
          <w:color w:val="000000" w:themeColor="text1"/>
          <w:sz w:val="24"/>
          <w:szCs w:val="24"/>
        </w:rPr>
        <w:t>-</w:t>
      </w:r>
      <w:r w:rsidRPr="0096274B">
        <w:rPr>
          <w:rFonts w:cs="Calibri"/>
          <w:b w:val="0"/>
          <w:noProof/>
          <w:color w:val="000000" w:themeColor="text1"/>
          <w:sz w:val="24"/>
          <w:szCs w:val="24"/>
        </w:rPr>
        <w:t xml:space="preserve">panel </w:t>
      </w:r>
      <w:r w:rsidR="00D07240" w:rsidRPr="0096274B">
        <w:rPr>
          <w:rFonts w:cs="Calibri"/>
          <w:b w:val="0"/>
          <w:noProof/>
          <w:color w:val="000000" w:themeColor="text1"/>
          <w:sz w:val="24"/>
          <w:szCs w:val="24"/>
        </w:rPr>
        <w:t>David McGee</w:t>
      </w:r>
      <w:r w:rsidR="00D07240">
        <w:rPr>
          <w:rFonts w:cs="Calibri"/>
          <w:b w:val="0"/>
          <w:noProof/>
          <w:color w:val="000000" w:themeColor="text1"/>
          <w:sz w:val="24"/>
          <w:szCs w:val="24"/>
        </w:rPr>
        <w:t xml:space="preserve"> </w:t>
      </w:r>
      <w:r w:rsidRPr="0096274B">
        <w:rPr>
          <w:rFonts w:cs="Calibri"/>
          <w:b w:val="0"/>
          <w:noProof/>
          <w:color w:val="000000" w:themeColor="text1"/>
          <w:sz w:val="24"/>
          <w:szCs w:val="24"/>
        </w:rPr>
        <w:t>piece on the gallery’s two largest walls spanning nearly 68 feet. Felicia Johnson</w:t>
      </w:r>
      <w:r>
        <w:rPr>
          <w:rFonts w:cs="Calibri"/>
          <w:b w:val="0"/>
          <w:noProof/>
          <w:color w:val="000000" w:themeColor="text1"/>
          <w:sz w:val="24"/>
          <w:szCs w:val="24"/>
        </w:rPr>
        <w:t xml:space="preserve"> describes</w:t>
      </w:r>
      <w:r w:rsidRPr="0096274B">
        <w:rPr>
          <w:rFonts w:cs="Calibri"/>
          <w:b w:val="0"/>
          <w:noProof/>
          <w:color w:val="000000" w:themeColor="text1"/>
          <w:sz w:val="24"/>
          <w:szCs w:val="24"/>
        </w:rPr>
        <w:t>, “Black Paintings from a Black man living in America. Black life, Black politics, Black love. Most of the pieces in this show come from McGee's ongoing series Urban Dread, white and black treatises on the stark realities of life. The paintings themselves consist of oil, wax and sand on burlap. Their rough, gritty texture represents graffiti, white flight and (sub)urban angst. Street life, nappy hair, the systemic condemnation of technology. McGee plays in this role the conductor of a ghetto opera using modernist tropes. He places each painting side by side, forcing the audience to move through the series, experiencing these images as chapters in a book.”</w:t>
      </w:r>
    </w:p>
    <w:p w14:paraId="7133EC7F" w14:textId="77777777" w:rsidR="0096274B" w:rsidRPr="0096274B" w:rsidRDefault="0096274B" w:rsidP="0096274B">
      <w:pPr>
        <w:pStyle w:val="Heading"/>
        <w:jc w:val="center"/>
        <w:rPr>
          <w:rFonts w:cs="Calibri"/>
          <w:b w:val="0"/>
          <w:noProof/>
          <w:color w:val="000000" w:themeColor="text1"/>
          <w:sz w:val="24"/>
          <w:szCs w:val="24"/>
        </w:rPr>
      </w:pPr>
    </w:p>
    <w:p w14:paraId="7B2BD217" w14:textId="77777777" w:rsidR="00DB6DB1" w:rsidRDefault="00DB6DB1" w:rsidP="001F2CAE">
      <w:pPr>
        <w:pStyle w:val="Heading"/>
        <w:jc w:val="center"/>
      </w:pPr>
    </w:p>
    <w:p w14:paraId="3391D143" w14:textId="26FC99EC" w:rsidR="00D2495C" w:rsidRDefault="00473799" w:rsidP="001F2CAE">
      <w:pPr>
        <w:pStyle w:val="Heading"/>
        <w:jc w:val="center"/>
      </w:pPr>
      <w:r>
        <w:lastRenderedPageBreak/>
        <w:t>JONATHAN CROSS</w:t>
      </w:r>
      <w:r w:rsidR="00CC7941">
        <w:t xml:space="preserve"> </w:t>
      </w:r>
    </w:p>
    <w:p w14:paraId="44479476" w14:textId="6FED0F55" w:rsidR="00566A5C" w:rsidRDefault="00566A5C" w:rsidP="001F2CAE">
      <w:pPr>
        <w:pStyle w:val="Heading"/>
        <w:jc w:val="center"/>
        <w:rPr>
          <w:b w:val="0"/>
          <w:noProof/>
          <w:color w:val="000000" w:themeColor="text1"/>
          <w:sz w:val="24"/>
          <w:szCs w:val="24"/>
        </w:rPr>
      </w:pPr>
      <w:r>
        <w:t>(</w:t>
      </w:r>
      <w:r w:rsidR="0096274B">
        <w:t>Pasadena</w:t>
      </w:r>
      <w:r>
        <w:t xml:space="preserve">, </w:t>
      </w:r>
      <w:r w:rsidR="0096274B">
        <w:t>California</w:t>
      </w:r>
      <w:r>
        <w:t>)</w:t>
      </w:r>
    </w:p>
    <w:p w14:paraId="78625DEF" w14:textId="57B7F50A" w:rsidR="001F2CAE" w:rsidRDefault="001F2CAE" w:rsidP="001F2CAE">
      <w:pPr>
        <w:pStyle w:val="Heading"/>
        <w:jc w:val="center"/>
        <w:rPr>
          <w:b w:val="0"/>
          <w:noProof/>
          <w:color w:val="000000" w:themeColor="text1"/>
          <w:sz w:val="24"/>
          <w:szCs w:val="24"/>
        </w:rPr>
      </w:pPr>
    </w:p>
    <w:p w14:paraId="70BA966D" w14:textId="2836B837" w:rsidR="001F2CAE" w:rsidRDefault="00340129" w:rsidP="001F2CAE">
      <w:pPr>
        <w:pStyle w:val="Heading"/>
        <w:jc w:val="center"/>
        <w:rPr>
          <w:b w:val="0"/>
          <w:noProof/>
          <w:color w:val="000000" w:themeColor="text1"/>
          <w:sz w:val="24"/>
          <w:szCs w:val="24"/>
        </w:rPr>
      </w:pPr>
      <w:r>
        <w:rPr>
          <w:b w:val="0"/>
          <w:noProof/>
          <w:color w:val="000000" w:themeColor="text1"/>
          <w:sz w:val="24"/>
          <w:szCs w:val="24"/>
        </w:rPr>
        <w:drawing>
          <wp:inline distT="0" distB="0" distL="0" distR="0" wp14:anchorId="5B42E95C" wp14:editId="2676468C">
            <wp:extent cx="2087880" cy="1565909"/>
            <wp:effectExtent l="0" t="5398" r="2223" b="2222"/>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7"/>
                    <a:stretch>
                      <a:fillRect/>
                    </a:stretch>
                  </pic:blipFill>
                  <pic:spPr bwMode="auto">
                    <a:xfrm rot="5400000">
                      <a:off x="0" y="0"/>
                      <a:ext cx="2089397" cy="1567046"/>
                    </a:xfrm>
                    <a:prstGeom prst="rect">
                      <a:avLst/>
                    </a:prstGeom>
                    <a:noFill/>
                    <a:ln>
                      <a:noFill/>
                    </a:ln>
                  </pic:spPr>
                </pic:pic>
              </a:graphicData>
            </a:graphic>
          </wp:inline>
        </w:drawing>
      </w:r>
    </w:p>
    <w:p w14:paraId="1CC25D54" w14:textId="77777777" w:rsidR="001F2CAE" w:rsidRDefault="001F2CAE" w:rsidP="001F2CAE">
      <w:pPr>
        <w:pStyle w:val="Heading"/>
        <w:jc w:val="center"/>
        <w:rPr>
          <w:b w:val="0"/>
          <w:noProof/>
          <w:color w:val="000000" w:themeColor="text1"/>
          <w:sz w:val="24"/>
          <w:szCs w:val="24"/>
        </w:rPr>
      </w:pPr>
    </w:p>
    <w:p w14:paraId="27272D98" w14:textId="6E11ECF3" w:rsidR="00D07240" w:rsidRPr="00D07240" w:rsidRDefault="0096274B" w:rsidP="00D07240">
      <w:pPr>
        <w:pStyle w:val="Heading"/>
        <w:jc w:val="center"/>
        <w:rPr>
          <w:b w:val="0"/>
          <w:bCs w:val="0"/>
          <w:color w:val="000000" w:themeColor="text1"/>
          <w:sz w:val="24"/>
          <w:szCs w:val="24"/>
        </w:rPr>
      </w:pPr>
      <w:r>
        <w:rPr>
          <w:b w:val="0"/>
          <w:noProof/>
          <w:color w:val="000000" w:themeColor="text1"/>
          <w:sz w:val="24"/>
          <w:szCs w:val="24"/>
        </w:rPr>
        <w:t xml:space="preserve">Jonathan Cross will feature four new wall hung stoneware works which are wood fired in his desert kiln outside of Joshua Tree, California. </w:t>
      </w:r>
      <w:r w:rsidR="00D07240">
        <w:rPr>
          <w:b w:val="0"/>
          <w:noProof/>
          <w:color w:val="000000" w:themeColor="text1"/>
          <w:sz w:val="24"/>
          <w:szCs w:val="24"/>
        </w:rPr>
        <w:t xml:space="preserve">Cross explains, </w:t>
      </w:r>
      <w:r w:rsidR="00D07240" w:rsidRPr="00D07240">
        <w:rPr>
          <w:b w:val="0"/>
          <w:bCs w:val="0"/>
          <w:color w:val="000000" w:themeColor="text1"/>
          <w:sz w:val="24"/>
          <w:szCs w:val="24"/>
        </w:rPr>
        <w:t>“Clay is an important material for me because of its transformative potential. It can be open, compressed, wet, hard, even crystalized. Sedimentary clay is derived from the decomposition of stone, by adding water it is transformed into a malleable material open to many actions. I use the malleable clay and start each piece by compressing it into a solid mass. From this mass of semi-wet clay, a form is slowly excavated, carved, discovered.”</w:t>
      </w:r>
    </w:p>
    <w:p w14:paraId="1D33934B" w14:textId="77777777" w:rsidR="004056D2" w:rsidRDefault="004056D2" w:rsidP="00D07240">
      <w:pPr>
        <w:pStyle w:val="Heading"/>
        <w:rPr>
          <w:b w:val="0"/>
          <w:noProof/>
          <w:color w:val="000000" w:themeColor="text1"/>
          <w:sz w:val="24"/>
          <w:szCs w:val="24"/>
        </w:rPr>
      </w:pPr>
    </w:p>
    <w:p w14:paraId="2031FA9A" w14:textId="512B27BD" w:rsidR="001F2CAE" w:rsidRDefault="00473799" w:rsidP="004056D2">
      <w:pPr>
        <w:pStyle w:val="Heading"/>
        <w:jc w:val="center"/>
      </w:pPr>
      <w:r>
        <w:t>ALICIA McCARTHY</w:t>
      </w:r>
      <w:r w:rsidR="00CC7941">
        <w:t xml:space="preserve"> </w:t>
      </w:r>
    </w:p>
    <w:p w14:paraId="5FBDF837" w14:textId="30AC09D6" w:rsidR="00566A5C" w:rsidRDefault="00566A5C" w:rsidP="004056D2">
      <w:pPr>
        <w:pStyle w:val="Heading"/>
        <w:jc w:val="center"/>
        <w:rPr>
          <w:b w:val="0"/>
          <w:noProof/>
          <w:color w:val="000000" w:themeColor="text1"/>
          <w:sz w:val="24"/>
          <w:szCs w:val="24"/>
        </w:rPr>
      </w:pPr>
      <w:r>
        <w:t>(</w:t>
      </w:r>
      <w:r w:rsidR="0096274B">
        <w:t>Oakland</w:t>
      </w:r>
      <w:r>
        <w:t xml:space="preserve">, </w:t>
      </w:r>
      <w:r w:rsidR="0096274B">
        <w:t>California</w:t>
      </w:r>
      <w:r>
        <w:t>)</w:t>
      </w:r>
    </w:p>
    <w:p w14:paraId="4C27AD2A" w14:textId="77777777" w:rsidR="001F2CAE" w:rsidRDefault="001F2CAE" w:rsidP="001F1944">
      <w:pPr>
        <w:pStyle w:val="Heading"/>
        <w:rPr>
          <w:b w:val="0"/>
          <w:noProof/>
          <w:color w:val="000000" w:themeColor="text1"/>
          <w:sz w:val="24"/>
          <w:szCs w:val="24"/>
        </w:rPr>
      </w:pPr>
    </w:p>
    <w:p w14:paraId="26A460B2" w14:textId="416829E4" w:rsidR="00D07240" w:rsidRDefault="00CC7941" w:rsidP="00D07240">
      <w:pPr>
        <w:pStyle w:val="Heading"/>
        <w:ind w:left="2160" w:firstLine="720"/>
        <w:rPr>
          <w:b w:val="0"/>
          <w:noProof/>
          <w:color w:val="000000" w:themeColor="text1"/>
          <w:sz w:val="24"/>
          <w:szCs w:val="24"/>
        </w:rPr>
      </w:pPr>
      <w:r>
        <w:rPr>
          <w:b w:val="0"/>
          <w:noProof/>
          <w:color w:val="000000" w:themeColor="text1"/>
          <w:sz w:val="24"/>
          <w:szCs w:val="24"/>
        </w:rPr>
        <w:drawing>
          <wp:inline distT="0" distB="0" distL="0" distR="0" wp14:anchorId="6F6035E2" wp14:editId="3A1C6315">
            <wp:extent cx="2247900" cy="2260334"/>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8"/>
                    <a:stretch>
                      <a:fillRect/>
                    </a:stretch>
                  </pic:blipFill>
                  <pic:spPr bwMode="auto">
                    <a:xfrm>
                      <a:off x="0" y="0"/>
                      <a:ext cx="2248430" cy="2260867"/>
                    </a:xfrm>
                    <a:prstGeom prst="rect">
                      <a:avLst/>
                    </a:prstGeom>
                    <a:noFill/>
                    <a:ln>
                      <a:noFill/>
                    </a:ln>
                  </pic:spPr>
                </pic:pic>
              </a:graphicData>
            </a:graphic>
          </wp:inline>
        </w:drawing>
      </w:r>
    </w:p>
    <w:p w14:paraId="541BE805" w14:textId="77777777" w:rsidR="00D07240" w:rsidRDefault="00D07240" w:rsidP="00D07240">
      <w:pPr>
        <w:pStyle w:val="Heading"/>
        <w:ind w:left="2160" w:firstLine="720"/>
        <w:rPr>
          <w:b w:val="0"/>
          <w:noProof/>
          <w:color w:val="000000" w:themeColor="text1"/>
          <w:sz w:val="24"/>
          <w:szCs w:val="24"/>
        </w:rPr>
      </w:pPr>
    </w:p>
    <w:p w14:paraId="5E1FB58B" w14:textId="2A16718B" w:rsidR="0096274B" w:rsidRDefault="0096274B" w:rsidP="001F1944">
      <w:pPr>
        <w:pStyle w:val="Heading"/>
        <w:rPr>
          <w:b w:val="0"/>
          <w:noProof/>
          <w:color w:val="000000" w:themeColor="text1"/>
          <w:sz w:val="24"/>
          <w:szCs w:val="24"/>
        </w:rPr>
      </w:pPr>
      <w:r>
        <w:rPr>
          <w:b w:val="0"/>
          <w:noProof/>
          <w:color w:val="000000" w:themeColor="text1"/>
          <w:sz w:val="24"/>
          <w:szCs w:val="24"/>
        </w:rPr>
        <w:t xml:space="preserve">Alicia McCarthy lives and works in Oakland, California. This exhibtion will include a large </w:t>
      </w:r>
      <w:r w:rsidR="00D07240">
        <w:rPr>
          <w:b w:val="0"/>
          <w:noProof/>
          <w:color w:val="000000" w:themeColor="text1"/>
          <w:sz w:val="24"/>
          <w:szCs w:val="24"/>
        </w:rPr>
        <w:t>punchy color-patterned print</w:t>
      </w:r>
      <w:r>
        <w:rPr>
          <w:b w:val="0"/>
          <w:noProof/>
          <w:color w:val="000000" w:themeColor="text1"/>
          <w:sz w:val="24"/>
          <w:szCs w:val="24"/>
        </w:rPr>
        <w:t xml:space="preserve">, </w:t>
      </w:r>
      <w:r w:rsidR="00D07240">
        <w:rPr>
          <w:b w:val="0"/>
          <w:noProof/>
          <w:color w:val="000000" w:themeColor="text1"/>
          <w:sz w:val="24"/>
          <w:szCs w:val="24"/>
        </w:rPr>
        <w:t xml:space="preserve">a </w:t>
      </w:r>
      <w:r>
        <w:rPr>
          <w:b w:val="0"/>
          <w:noProof/>
          <w:color w:val="000000" w:themeColor="text1"/>
          <w:sz w:val="24"/>
          <w:szCs w:val="24"/>
        </w:rPr>
        <w:t>consistent imagery in the artist’s work. This will be McCarthy’s first inclusion in a group show at Barry Whistler Galler</w:t>
      </w:r>
      <w:r w:rsidR="00D07240">
        <w:rPr>
          <w:b w:val="0"/>
          <w:noProof/>
          <w:color w:val="000000" w:themeColor="text1"/>
          <w:sz w:val="24"/>
          <w:szCs w:val="24"/>
        </w:rPr>
        <w:t xml:space="preserve">y—she </w:t>
      </w:r>
      <w:r>
        <w:rPr>
          <w:b w:val="0"/>
          <w:noProof/>
          <w:color w:val="000000" w:themeColor="text1"/>
          <w:sz w:val="24"/>
          <w:szCs w:val="24"/>
        </w:rPr>
        <w:t xml:space="preserve">is represented by Jack </w:t>
      </w:r>
      <w:r w:rsidR="00D07240">
        <w:rPr>
          <w:b w:val="0"/>
          <w:noProof/>
          <w:color w:val="000000" w:themeColor="text1"/>
          <w:sz w:val="24"/>
          <w:szCs w:val="24"/>
        </w:rPr>
        <w:t>H</w:t>
      </w:r>
      <w:r>
        <w:rPr>
          <w:b w:val="0"/>
          <w:noProof/>
          <w:color w:val="000000" w:themeColor="text1"/>
          <w:sz w:val="24"/>
          <w:szCs w:val="24"/>
        </w:rPr>
        <w:t>anley Gallery in New York</w:t>
      </w:r>
      <w:r w:rsidR="00D07240">
        <w:rPr>
          <w:b w:val="0"/>
          <w:noProof/>
          <w:color w:val="000000" w:themeColor="text1"/>
          <w:sz w:val="24"/>
          <w:szCs w:val="24"/>
        </w:rPr>
        <w:t>.</w:t>
      </w:r>
    </w:p>
    <w:p w14:paraId="5B27AC26" w14:textId="77777777" w:rsidR="00DB6DB1" w:rsidRDefault="00DB6DB1" w:rsidP="001F2CAE">
      <w:pPr>
        <w:pStyle w:val="Heading"/>
        <w:jc w:val="center"/>
        <w:rPr>
          <w:b w:val="0"/>
          <w:noProof/>
          <w:color w:val="000000" w:themeColor="text1"/>
          <w:sz w:val="24"/>
          <w:szCs w:val="24"/>
        </w:rPr>
      </w:pPr>
    </w:p>
    <w:p w14:paraId="09C806BD" w14:textId="642ECF26" w:rsidR="00D2495C" w:rsidRDefault="00473799" w:rsidP="001F2CAE">
      <w:pPr>
        <w:pStyle w:val="Heading"/>
        <w:jc w:val="center"/>
      </w:pPr>
      <w:r>
        <w:t>TOM</w:t>
      </w:r>
      <w:r w:rsidR="00CC7941">
        <w:t xml:space="preserve"> ORR</w:t>
      </w:r>
    </w:p>
    <w:p w14:paraId="09A18465" w14:textId="1460B9FC" w:rsidR="00566A5C" w:rsidRDefault="00566A5C" w:rsidP="001F2CAE">
      <w:pPr>
        <w:pStyle w:val="Heading"/>
        <w:jc w:val="center"/>
        <w:rPr>
          <w:b w:val="0"/>
          <w:noProof/>
          <w:color w:val="000000" w:themeColor="text1"/>
          <w:sz w:val="24"/>
          <w:szCs w:val="24"/>
        </w:rPr>
      </w:pPr>
      <w:r>
        <w:t>(Dallas, Texas)</w:t>
      </w:r>
    </w:p>
    <w:p w14:paraId="176485B4" w14:textId="7330625D" w:rsidR="001F2CAE" w:rsidRDefault="001F2CAE" w:rsidP="001F2CAE">
      <w:pPr>
        <w:pStyle w:val="Heading"/>
        <w:jc w:val="center"/>
        <w:rPr>
          <w:b w:val="0"/>
          <w:noProof/>
          <w:color w:val="000000" w:themeColor="text1"/>
          <w:sz w:val="24"/>
          <w:szCs w:val="24"/>
        </w:rPr>
      </w:pPr>
    </w:p>
    <w:p w14:paraId="066A07FC" w14:textId="74B06E92" w:rsidR="001F2CAE" w:rsidRDefault="00340129" w:rsidP="001F2CAE">
      <w:pPr>
        <w:pStyle w:val="Heading"/>
        <w:jc w:val="center"/>
        <w:rPr>
          <w:b w:val="0"/>
          <w:noProof/>
          <w:color w:val="000000" w:themeColor="text1"/>
          <w:sz w:val="24"/>
          <w:szCs w:val="24"/>
        </w:rPr>
      </w:pPr>
      <w:r>
        <w:rPr>
          <w:b w:val="0"/>
          <w:noProof/>
          <w:color w:val="000000" w:themeColor="text1"/>
          <w:sz w:val="24"/>
          <w:szCs w:val="24"/>
        </w:rPr>
        <w:drawing>
          <wp:inline distT="0" distB="0" distL="0" distR="0" wp14:anchorId="641EAEF2" wp14:editId="2EBAA6F5">
            <wp:extent cx="1516158" cy="21653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
                    <a:stretch>
                      <a:fillRect/>
                    </a:stretch>
                  </pic:blipFill>
                  <pic:spPr bwMode="auto">
                    <a:xfrm>
                      <a:off x="0" y="0"/>
                      <a:ext cx="1516158" cy="2165337"/>
                    </a:xfrm>
                    <a:prstGeom prst="rect">
                      <a:avLst/>
                    </a:prstGeom>
                    <a:noFill/>
                    <a:ln>
                      <a:noFill/>
                    </a:ln>
                  </pic:spPr>
                </pic:pic>
              </a:graphicData>
            </a:graphic>
          </wp:inline>
        </w:drawing>
      </w:r>
    </w:p>
    <w:p w14:paraId="3C02FC08" w14:textId="77777777" w:rsidR="00340129" w:rsidRDefault="00340129" w:rsidP="001F2CAE">
      <w:pPr>
        <w:pStyle w:val="Heading"/>
        <w:jc w:val="center"/>
        <w:rPr>
          <w:b w:val="0"/>
          <w:noProof/>
          <w:color w:val="000000" w:themeColor="text1"/>
          <w:sz w:val="24"/>
          <w:szCs w:val="24"/>
        </w:rPr>
      </w:pPr>
    </w:p>
    <w:p w14:paraId="77CA497A" w14:textId="130B4368" w:rsidR="00D07240" w:rsidRPr="00340129" w:rsidRDefault="0096274B" w:rsidP="0034012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Helvetica"/>
        </w:rPr>
      </w:pPr>
      <w:r w:rsidRPr="0096274B">
        <w:rPr>
          <w:rFonts w:ascii="Calibri" w:hAnsi="Calibri" w:cs="Helvetica"/>
        </w:rPr>
        <w:t>Tom</w:t>
      </w:r>
      <w:r w:rsidR="00340129">
        <w:rPr>
          <w:rFonts w:ascii="Calibri" w:hAnsi="Calibri" w:cs="Helvetica"/>
        </w:rPr>
        <w:t xml:space="preserve"> Orr</w:t>
      </w:r>
      <w:r w:rsidR="00D07240">
        <w:rPr>
          <w:rFonts w:ascii="Calibri" w:hAnsi="Calibri" w:cs="Helvetica"/>
        </w:rPr>
        <w:t xml:space="preserve"> </w:t>
      </w:r>
      <w:r>
        <w:rPr>
          <w:rFonts w:ascii="Calibri" w:hAnsi="Calibri" w:cs="Helvetica"/>
        </w:rPr>
        <w:t>persist</w:t>
      </w:r>
      <w:r w:rsidR="00D07240">
        <w:rPr>
          <w:rFonts w:ascii="Calibri" w:hAnsi="Calibri" w:cs="Helvetica"/>
        </w:rPr>
        <w:t>s</w:t>
      </w:r>
      <w:r>
        <w:rPr>
          <w:rFonts w:ascii="Calibri" w:hAnsi="Calibri" w:cs="Helvetica"/>
        </w:rPr>
        <w:t xml:space="preserve"> </w:t>
      </w:r>
      <w:r w:rsidR="00D07240">
        <w:rPr>
          <w:rFonts w:ascii="Calibri" w:hAnsi="Calibri" w:cs="Helvetica"/>
        </w:rPr>
        <w:t>in</w:t>
      </w:r>
      <w:r>
        <w:rPr>
          <w:rFonts w:ascii="Calibri" w:hAnsi="Calibri" w:cs="Helvetica"/>
        </w:rPr>
        <w:t xml:space="preserve"> his examination of waterfalls seen in his two prints included in the show, </w:t>
      </w:r>
      <w:r w:rsidRPr="0096274B">
        <w:rPr>
          <w:rFonts w:ascii="Calibri" w:hAnsi="Calibri" w:cs="Helvetica"/>
          <w:i/>
          <w:iCs/>
        </w:rPr>
        <w:t>Waterfall 2 and 4</w:t>
      </w:r>
      <w:r>
        <w:rPr>
          <w:rFonts w:ascii="Calibri" w:hAnsi="Calibri" w:cs="Helvetica"/>
        </w:rPr>
        <w:t>. Both works were included in Orr’s most recent show in 2019 which was comprised entirely of waterfalls. The pieces</w:t>
      </w:r>
      <w:r w:rsidR="00D07240">
        <w:rPr>
          <w:rFonts w:ascii="Calibri" w:hAnsi="Calibri" w:cs="Helvetica"/>
        </w:rPr>
        <w:t>, with</w:t>
      </w:r>
      <w:r>
        <w:rPr>
          <w:rFonts w:ascii="Calibri" w:hAnsi="Calibri" w:cs="Helvetica"/>
        </w:rPr>
        <w:t xml:space="preserve"> archival pigment printed on a thick heavy </w:t>
      </w:r>
      <w:r w:rsidR="00D07240">
        <w:rPr>
          <w:rFonts w:ascii="Calibri" w:hAnsi="Calibri" w:cs="Helvetica"/>
        </w:rPr>
        <w:t>paper,</w:t>
      </w:r>
      <w:r>
        <w:rPr>
          <w:rFonts w:ascii="Calibri" w:hAnsi="Calibri" w:cs="Helvetica"/>
        </w:rPr>
        <w:t xml:space="preserve"> </w:t>
      </w:r>
      <w:r w:rsidR="00D07240">
        <w:rPr>
          <w:rFonts w:ascii="Calibri" w:hAnsi="Calibri" w:cs="Helvetica"/>
        </w:rPr>
        <w:t>are</w:t>
      </w:r>
      <w:r>
        <w:rPr>
          <w:rFonts w:ascii="Calibri" w:hAnsi="Calibri" w:cs="Helvetica"/>
        </w:rPr>
        <w:t xml:space="preserve"> displayed in open maple frames. </w:t>
      </w:r>
      <w:r w:rsidR="00D07240">
        <w:rPr>
          <w:rFonts w:ascii="Calibri" w:hAnsi="Calibri" w:cs="Helvetica"/>
        </w:rPr>
        <w:t xml:space="preserve">The mesmerizing prints create aberrations in the viewers eyes.  </w:t>
      </w:r>
    </w:p>
    <w:p w14:paraId="0B15A3E5" w14:textId="77777777" w:rsidR="00C74E36" w:rsidRDefault="00C74E36" w:rsidP="00D07240">
      <w:pPr>
        <w:pStyle w:val="Heading"/>
        <w:jc w:val="center"/>
        <w:rPr>
          <w:b w:val="0"/>
          <w:noProof/>
          <w:color w:val="000000" w:themeColor="text1"/>
          <w:sz w:val="24"/>
          <w:szCs w:val="24"/>
        </w:rPr>
      </w:pPr>
    </w:p>
    <w:p w14:paraId="32925F5D" w14:textId="77777777" w:rsidR="00433F74" w:rsidRDefault="00CC7941" w:rsidP="00D07240">
      <w:pPr>
        <w:pStyle w:val="Heading"/>
        <w:jc w:val="center"/>
        <w:rPr>
          <w:b w:val="0"/>
          <w:noProof/>
          <w:color w:val="000000" w:themeColor="text1"/>
          <w:sz w:val="24"/>
          <w:szCs w:val="24"/>
        </w:rPr>
      </w:pPr>
      <w:r>
        <w:t>RICHARD SERRA</w:t>
      </w:r>
    </w:p>
    <w:p w14:paraId="119AA0C3" w14:textId="77777777" w:rsidR="00433F74" w:rsidRDefault="00433F74" w:rsidP="00D07240">
      <w:pPr>
        <w:pStyle w:val="Heading"/>
        <w:jc w:val="center"/>
        <w:rPr>
          <w:b w:val="0"/>
          <w:noProof/>
          <w:color w:val="000000" w:themeColor="text1"/>
          <w:sz w:val="24"/>
          <w:szCs w:val="24"/>
        </w:rPr>
      </w:pPr>
    </w:p>
    <w:p w14:paraId="0B484398" w14:textId="55A4C65F" w:rsidR="00433F74" w:rsidRDefault="00340129" w:rsidP="00D07240">
      <w:pPr>
        <w:pStyle w:val="Heading"/>
        <w:jc w:val="center"/>
        <w:rPr>
          <w:b w:val="0"/>
          <w:noProof/>
          <w:color w:val="000000" w:themeColor="text1"/>
          <w:sz w:val="24"/>
          <w:szCs w:val="24"/>
        </w:rPr>
      </w:pPr>
      <w:r>
        <w:rPr>
          <w:b w:val="0"/>
          <w:noProof/>
          <w:color w:val="000000" w:themeColor="text1"/>
          <w:sz w:val="24"/>
          <w:szCs w:val="24"/>
        </w:rPr>
        <w:drawing>
          <wp:inline distT="0" distB="0" distL="0" distR="0" wp14:anchorId="5591C473" wp14:editId="4EF50309">
            <wp:extent cx="1745116" cy="2171700"/>
            <wp:effectExtent l="0" t="0" r="7620" b="0"/>
            <wp:docPr id="7" name="Picture 7" descr="Macintosh HD:Users:barrywhistler:Desktop:Serra Double Leve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arrywhistler:Desktop:Serra Double Level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5419" cy="2172077"/>
                    </a:xfrm>
                    <a:prstGeom prst="rect">
                      <a:avLst/>
                    </a:prstGeom>
                    <a:noFill/>
                    <a:ln>
                      <a:noFill/>
                    </a:ln>
                  </pic:spPr>
                </pic:pic>
              </a:graphicData>
            </a:graphic>
          </wp:inline>
        </w:drawing>
      </w:r>
    </w:p>
    <w:p w14:paraId="2D5B0CBF" w14:textId="77777777" w:rsidR="003D0816" w:rsidRDefault="003D0816" w:rsidP="00D07240">
      <w:pPr>
        <w:pStyle w:val="Heading"/>
        <w:jc w:val="center"/>
        <w:rPr>
          <w:b w:val="0"/>
          <w:noProof/>
          <w:color w:val="000000" w:themeColor="text1"/>
          <w:sz w:val="24"/>
          <w:szCs w:val="24"/>
        </w:rPr>
      </w:pPr>
    </w:p>
    <w:p w14:paraId="1904B3E3" w14:textId="26D08E5E" w:rsidR="003D0816" w:rsidRDefault="003D0816" w:rsidP="00D07240">
      <w:pPr>
        <w:pStyle w:val="Heading"/>
        <w:jc w:val="center"/>
        <w:rPr>
          <w:b w:val="0"/>
          <w:noProof/>
          <w:color w:val="000000" w:themeColor="text1"/>
          <w:sz w:val="24"/>
          <w:szCs w:val="24"/>
        </w:rPr>
      </w:pPr>
      <w:r>
        <w:rPr>
          <w:b w:val="0"/>
          <w:noProof/>
          <w:color w:val="000000" w:themeColor="text1"/>
          <w:sz w:val="24"/>
          <w:szCs w:val="24"/>
        </w:rPr>
        <w:t>Richard Serra, well known worldwide for his monumental metal sculptures has now garnered an equally impressive track record with his large scale prints. Typically he is pushing the medium to its limits, along with Gemini G.E.L. he developed a unique approach manipulating oil stick providing him with his desired texture, and conveying a sense of weight. The work included here</w:t>
      </w:r>
      <w:r w:rsidR="00DD1121">
        <w:rPr>
          <w:b w:val="0"/>
          <w:noProof/>
          <w:color w:val="000000" w:themeColor="text1"/>
          <w:sz w:val="24"/>
          <w:szCs w:val="24"/>
        </w:rPr>
        <w:t xml:space="preserve"> is from a group of related one-color-</w:t>
      </w:r>
      <w:r>
        <w:rPr>
          <w:b w:val="0"/>
          <w:noProof/>
          <w:color w:val="000000" w:themeColor="text1"/>
          <w:sz w:val="24"/>
          <w:szCs w:val="24"/>
        </w:rPr>
        <w:t>etchings</w:t>
      </w:r>
      <w:r w:rsidR="000361B0">
        <w:rPr>
          <w:b w:val="0"/>
          <w:noProof/>
          <w:color w:val="000000" w:themeColor="text1"/>
          <w:sz w:val="24"/>
          <w:szCs w:val="24"/>
        </w:rPr>
        <w:t xml:space="preserve"> </w:t>
      </w:r>
      <w:r w:rsidR="00D07240">
        <w:rPr>
          <w:b w:val="0"/>
          <w:noProof/>
          <w:color w:val="000000" w:themeColor="text1"/>
          <w:sz w:val="24"/>
          <w:szCs w:val="24"/>
        </w:rPr>
        <w:t xml:space="preserve">completed </w:t>
      </w:r>
      <w:r>
        <w:rPr>
          <w:b w:val="0"/>
          <w:noProof/>
          <w:color w:val="000000" w:themeColor="text1"/>
          <w:sz w:val="24"/>
          <w:szCs w:val="24"/>
        </w:rPr>
        <w:t>at Gemini</w:t>
      </w:r>
      <w:r w:rsidR="00E20BAC">
        <w:rPr>
          <w:b w:val="0"/>
          <w:noProof/>
          <w:color w:val="000000" w:themeColor="text1"/>
          <w:sz w:val="24"/>
          <w:szCs w:val="24"/>
        </w:rPr>
        <w:t xml:space="preserve"> G.E.L. </w:t>
      </w:r>
      <w:r w:rsidR="00D07240">
        <w:rPr>
          <w:b w:val="0"/>
          <w:noProof/>
          <w:color w:val="000000" w:themeColor="text1"/>
          <w:sz w:val="24"/>
          <w:szCs w:val="24"/>
        </w:rPr>
        <w:t xml:space="preserve">Los Angeles </w:t>
      </w:r>
      <w:r>
        <w:rPr>
          <w:b w:val="0"/>
          <w:noProof/>
          <w:color w:val="000000" w:themeColor="text1"/>
          <w:sz w:val="24"/>
          <w:szCs w:val="24"/>
        </w:rPr>
        <w:t>in 2009.</w:t>
      </w:r>
    </w:p>
    <w:p w14:paraId="773F7B7D" w14:textId="77777777" w:rsidR="00D07240" w:rsidRDefault="00D07240" w:rsidP="00D07240">
      <w:pPr>
        <w:pStyle w:val="Heading"/>
        <w:jc w:val="center"/>
        <w:rPr>
          <w:b w:val="0"/>
          <w:noProof/>
          <w:color w:val="000000" w:themeColor="text1"/>
          <w:sz w:val="24"/>
          <w:szCs w:val="24"/>
        </w:rPr>
      </w:pPr>
    </w:p>
    <w:p w14:paraId="1153C477" w14:textId="77777777" w:rsidR="003D0816" w:rsidRPr="003D0816" w:rsidRDefault="003D0816" w:rsidP="00D07240">
      <w:pPr>
        <w:pStyle w:val="Heading"/>
        <w:jc w:val="center"/>
        <w:rPr>
          <w:b w:val="0"/>
          <w:noProof/>
          <w:color w:val="000000" w:themeColor="text1"/>
          <w:sz w:val="24"/>
          <w:szCs w:val="24"/>
        </w:rPr>
      </w:pPr>
    </w:p>
    <w:p w14:paraId="5266A080" w14:textId="4A8DE32D" w:rsidR="001F2CAE" w:rsidRDefault="00473799" w:rsidP="00D07240">
      <w:pPr>
        <w:pStyle w:val="Heading"/>
        <w:jc w:val="center"/>
      </w:pPr>
      <w:r>
        <w:t>LAWRENCE LEE</w:t>
      </w:r>
      <w:r w:rsidR="00CC7941">
        <w:t xml:space="preserve"> </w:t>
      </w:r>
    </w:p>
    <w:p w14:paraId="5DCBC13A" w14:textId="6CC0AF40" w:rsidR="00566A5C" w:rsidRDefault="00566A5C" w:rsidP="00D07240">
      <w:pPr>
        <w:pStyle w:val="Heading"/>
        <w:jc w:val="center"/>
      </w:pPr>
      <w:r>
        <w:t>(Dallas, Texas)</w:t>
      </w:r>
    </w:p>
    <w:p w14:paraId="1EE282C0" w14:textId="77777777" w:rsidR="00340129" w:rsidRDefault="00340129" w:rsidP="00D07240">
      <w:pPr>
        <w:pStyle w:val="Heading"/>
        <w:jc w:val="center"/>
        <w:rPr>
          <w:b w:val="0"/>
          <w:noProof/>
          <w:color w:val="000000" w:themeColor="text1"/>
          <w:sz w:val="24"/>
          <w:szCs w:val="24"/>
        </w:rPr>
      </w:pPr>
    </w:p>
    <w:p w14:paraId="594D1BA8" w14:textId="29F26C83" w:rsidR="00D07240" w:rsidRDefault="003D0816" w:rsidP="00D07240">
      <w:pPr>
        <w:pStyle w:val="Heading"/>
        <w:ind w:left="1440" w:firstLine="720"/>
        <w:rPr>
          <w:b w:val="0"/>
          <w:noProof/>
          <w:color w:val="000000" w:themeColor="text1"/>
          <w:sz w:val="24"/>
          <w:szCs w:val="24"/>
        </w:rPr>
      </w:pPr>
      <w:r>
        <w:rPr>
          <w:b w:val="0"/>
          <w:noProof/>
          <w:color w:val="000000" w:themeColor="text1"/>
          <w:sz w:val="24"/>
          <w:szCs w:val="24"/>
        </w:rPr>
        <w:drawing>
          <wp:inline distT="0" distB="0" distL="0" distR="0" wp14:anchorId="743B8922" wp14:editId="0EABFDC7">
            <wp:extent cx="3285084" cy="3285084"/>
            <wp:effectExtent l="0" t="0" r="4445"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1"/>
                    <a:stretch>
                      <a:fillRect/>
                    </a:stretch>
                  </pic:blipFill>
                  <pic:spPr bwMode="auto">
                    <a:xfrm>
                      <a:off x="0" y="0"/>
                      <a:ext cx="3285084" cy="3285084"/>
                    </a:xfrm>
                    <a:prstGeom prst="rect">
                      <a:avLst/>
                    </a:prstGeom>
                    <a:noFill/>
                    <a:ln>
                      <a:noFill/>
                    </a:ln>
                  </pic:spPr>
                </pic:pic>
              </a:graphicData>
            </a:graphic>
          </wp:inline>
        </w:drawing>
      </w:r>
    </w:p>
    <w:p w14:paraId="5C7B6BEA" w14:textId="77777777" w:rsidR="003D0816" w:rsidRDefault="003D0816" w:rsidP="000D723A">
      <w:pPr>
        <w:pStyle w:val="Heading"/>
        <w:jc w:val="center"/>
        <w:rPr>
          <w:b w:val="0"/>
          <w:noProof/>
          <w:color w:val="000000" w:themeColor="text1"/>
          <w:sz w:val="24"/>
          <w:szCs w:val="24"/>
        </w:rPr>
      </w:pPr>
    </w:p>
    <w:p w14:paraId="3081FD7A" w14:textId="74204214" w:rsidR="0096274B" w:rsidRPr="0096274B" w:rsidRDefault="0096274B" w:rsidP="0096274B">
      <w:pPr>
        <w:pStyle w:val="Heading"/>
        <w:jc w:val="center"/>
        <w:rPr>
          <w:noProof/>
          <w:color w:val="000000" w:themeColor="text1"/>
        </w:rPr>
      </w:pPr>
      <w:r w:rsidRPr="0096274B">
        <w:rPr>
          <w:bCs w:val="0"/>
          <w:i/>
          <w:iCs/>
          <w:noProof/>
          <w:color w:val="000000" w:themeColor="text1"/>
          <w:sz w:val="24"/>
          <w:szCs w:val="24"/>
        </w:rPr>
        <w:t>ICONIC</w:t>
      </w:r>
      <w:r>
        <w:rPr>
          <w:b w:val="0"/>
          <w:noProof/>
          <w:color w:val="000000" w:themeColor="text1"/>
          <w:sz w:val="24"/>
          <w:szCs w:val="24"/>
        </w:rPr>
        <w:t xml:space="preserve"> will include three drawings by Lawrence Lee that continues to explore a series he has been intrigued by the last several years. Lee explains:</w:t>
      </w:r>
      <w:r w:rsidRPr="0096274B">
        <w:rPr>
          <w:noProof/>
          <w:color w:val="000000" w:themeColor="text1"/>
        </w:rPr>
        <w:br/>
      </w:r>
      <w:r w:rsidRPr="0096274B">
        <w:rPr>
          <w:b w:val="0"/>
          <w:bCs w:val="0"/>
          <w:noProof/>
          <w:color w:val="000000" w:themeColor="text1"/>
          <w:sz w:val="24"/>
          <w:szCs w:val="24"/>
        </w:rPr>
        <w:t>“When I made these drawings, I imagined a giant field that was thousands of square miles in size.  I imagined that fighters were placed in the field like windup toys in a sandbox. They engaged in combat whenever they happened upon another fighter or some violent creature. The one left standing continues his wandering and on it goes. It feels like a relevant metaphor for the world in some way. It is a world waiting for a hero to emerge from the programmed monotony. It is a world sleeping and waiting to be awakened. Whether that hero takes the form of a boxer or a something else entirely is the question I'd like to explore.”</w:t>
      </w:r>
    </w:p>
    <w:p w14:paraId="05E7E2F4" w14:textId="05E5F0DD" w:rsidR="003D0816" w:rsidRPr="000F5B6B" w:rsidRDefault="000361B0" w:rsidP="000D723A">
      <w:pPr>
        <w:pStyle w:val="Heading"/>
        <w:jc w:val="center"/>
        <w:rPr>
          <w:b w:val="0"/>
          <w:noProof/>
          <w:color w:val="000000" w:themeColor="text1"/>
          <w:sz w:val="24"/>
          <w:szCs w:val="24"/>
        </w:rPr>
      </w:pPr>
      <w:r>
        <w:rPr>
          <w:b w:val="0"/>
          <w:noProof/>
          <w:color w:val="000000" w:themeColor="text1"/>
          <w:sz w:val="24"/>
          <w:szCs w:val="24"/>
        </w:rPr>
        <w:t xml:space="preserve"> </w:t>
      </w:r>
    </w:p>
    <w:sectPr w:rsidR="003D0816" w:rsidRPr="000F5B6B">
      <w:headerReference w:type="default" r:id="rId12"/>
      <w:footerReference w:type="default" r:id="rId13"/>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D14FCD" w14:textId="77777777" w:rsidR="00A86B22" w:rsidRDefault="00A86B22">
      <w:r>
        <w:separator/>
      </w:r>
    </w:p>
  </w:endnote>
  <w:endnote w:type="continuationSeparator" w:id="0">
    <w:p w14:paraId="4000EE38" w14:textId="77777777" w:rsidR="00A86B22" w:rsidRDefault="00A86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D477B" w14:textId="160F89D3" w:rsidR="000361B0" w:rsidRDefault="000361B0">
    <w:pPr>
      <w:pStyle w:val="Footer"/>
    </w:pPr>
    <w:r>
      <w:rPr>
        <w:noProof/>
      </w:rPr>
      <w:drawing>
        <wp:anchor distT="152400" distB="152400" distL="152400" distR="152400" simplePos="0" relativeHeight="251660288" behindDoc="0" locked="0" layoutInCell="1" allowOverlap="1" wp14:anchorId="6D272A9B" wp14:editId="129A7D0A">
          <wp:simplePos x="0" y="0"/>
          <wp:positionH relativeFrom="page">
            <wp:posOffset>6120130</wp:posOffset>
          </wp:positionH>
          <wp:positionV relativeFrom="page">
            <wp:posOffset>8513445</wp:posOffset>
          </wp:positionV>
          <wp:extent cx="989025" cy="719291"/>
          <wp:effectExtent l="0" t="0" r="0" b="0"/>
          <wp:wrapThrough wrapText="bothSides" distL="152400" distR="152400">
            <wp:wrapPolygon edited="1">
              <wp:start x="0" y="0"/>
              <wp:lineTo x="0" y="21595"/>
              <wp:lineTo x="21600" y="21595"/>
              <wp:lineTo x="21600" y="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Letterhead Address.jpg"/>
                  <pic:cNvPicPr>
                    <a:picLocks noChangeAspect="1"/>
                  </pic:cNvPicPr>
                </pic:nvPicPr>
                <pic:blipFill>
                  <a:blip r:embed="rId1"/>
                  <a:srcRect/>
                  <a:stretch>
                    <a:fillRect/>
                  </a:stretch>
                </pic:blipFill>
                <pic:spPr>
                  <a:xfrm>
                    <a:off x="0" y="0"/>
                    <a:ext cx="989025" cy="719291"/>
                  </a:xfrm>
                  <a:prstGeom prst="rect">
                    <a:avLst/>
                  </a:prstGeom>
                  <a:ln w="12700" cap="flat">
                    <a:noFill/>
                    <a:miter lim="400000"/>
                  </a:ln>
                  <a:effec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9690D" w14:textId="77777777" w:rsidR="00A86B22" w:rsidRDefault="00A86B22">
      <w:r>
        <w:separator/>
      </w:r>
    </w:p>
  </w:footnote>
  <w:footnote w:type="continuationSeparator" w:id="0">
    <w:p w14:paraId="37F560E1" w14:textId="77777777" w:rsidR="00A86B22" w:rsidRDefault="00A86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3921C" w14:textId="77777777" w:rsidR="000361B0" w:rsidRDefault="000361B0">
    <w:r>
      <w:rPr>
        <w:noProof/>
      </w:rPr>
      <w:drawing>
        <wp:anchor distT="152400" distB="152400" distL="152400" distR="152400" simplePos="0" relativeHeight="251658240" behindDoc="1" locked="0" layoutInCell="1" allowOverlap="1" wp14:anchorId="2B85204E" wp14:editId="2D350889">
          <wp:simplePos x="0" y="0"/>
          <wp:positionH relativeFrom="page">
            <wp:posOffset>5890267</wp:posOffset>
          </wp:positionH>
          <wp:positionV relativeFrom="page">
            <wp:posOffset>1051000</wp:posOffset>
          </wp:positionV>
          <wp:extent cx="1139101" cy="1178167"/>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BWG LOGO MASTER.jpg"/>
                  <pic:cNvPicPr>
                    <a:picLocks noChangeAspect="1"/>
                  </pic:cNvPicPr>
                </pic:nvPicPr>
                <pic:blipFill>
                  <a:blip r:embed="rId1"/>
                  <a:stretch>
                    <a:fillRect/>
                  </a:stretch>
                </pic:blipFill>
                <pic:spPr>
                  <a:xfrm>
                    <a:off x="0" y="0"/>
                    <a:ext cx="1139101" cy="1178167"/>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4CA"/>
    <w:rsid w:val="00001178"/>
    <w:rsid w:val="0002639E"/>
    <w:rsid w:val="000361B0"/>
    <w:rsid w:val="00047CAF"/>
    <w:rsid w:val="00051B9B"/>
    <w:rsid w:val="00061FD8"/>
    <w:rsid w:val="00063DAF"/>
    <w:rsid w:val="00066B62"/>
    <w:rsid w:val="000A1A5D"/>
    <w:rsid w:val="000B7DDB"/>
    <w:rsid w:val="000D723A"/>
    <w:rsid w:val="000E3F1E"/>
    <w:rsid w:val="000E6F1A"/>
    <w:rsid w:val="000F2489"/>
    <w:rsid w:val="000F5B6B"/>
    <w:rsid w:val="001025FA"/>
    <w:rsid w:val="001171B5"/>
    <w:rsid w:val="001250DE"/>
    <w:rsid w:val="00165B72"/>
    <w:rsid w:val="00184C57"/>
    <w:rsid w:val="001B65AD"/>
    <w:rsid w:val="001C66E2"/>
    <w:rsid w:val="001E28FD"/>
    <w:rsid w:val="001E657B"/>
    <w:rsid w:val="001F1944"/>
    <w:rsid w:val="001F2CAE"/>
    <w:rsid w:val="0022229F"/>
    <w:rsid w:val="002301C1"/>
    <w:rsid w:val="002324CA"/>
    <w:rsid w:val="00240A48"/>
    <w:rsid w:val="00243302"/>
    <w:rsid w:val="002567E4"/>
    <w:rsid w:val="00283345"/>
    <w:rsid w:val="00284817"/>
    <w:rsid w:val="002940A4"/>
    <w:rsid w:val="002F2D90"/>
    <w:rsid w:val="00302D53"/>
    <w:rsid w:val="00340129"/>
    <w:rsid w:val="00346101"/>
    <w:rsid w:val="00351BF8"/>
    <w:rsid w:val="00355FBE"/>
    <w:rsid w:val="00356D21"/>
    <w:rsid w:val="00374213"/>
    <w:rsid w:val="00386002"/>
    <w:rsid w:val="003B6401"/>
    <w:rsid w:val="003C7CE1"/>
    <w:rsid w:val="003D0816"/>
    <w:rsid w:val="003D6E36"/>
    <w:rsid w:val="003E3746"/>
    <w:rsid w:val="003F4638"/>
    <w:rsid w:val="004056D2"/>
    <w:rsid w:val="00433F74"/>
    <w:rsid w:val="00441608"/>
    <w:rsid w:val="00445B31"/>
    <w:rsid w:val="00473799"/>
    <w:rsid w:val="00473BB4"/>
    <w:rsid w:val="004A5376"/>
    <w:rsid w:val="004D085E"/>
    <w:rsid w:val="004D3287"/>
    <w:rsid w:val="004E4383"/>
    <w:rsid w:val="0050164C"/>
    <w:rsid w:val="00507147"/>
    <w:rsid w:val="00530B7C"/>
    <w:rsid w:val="0054501D"/>
    <w:rsid w:val="00566A5C"/>
    <w:rsid w:val="005752C0"/>
    <w:rsid w:val="005D5330"/>
    <w:rsid w:val="005F5F91"/>
    <w:rsid w:val="006026EA"/>
    <w:rsid w:val="006053CE"/>
    <w:rsid w:val="00627384"/>
    <w:rsid w:val="00627A49"/>
    <w:rsid w:val="00640420"/>
    <w:rsid w:val="00644748"/>
    <w:rsid w:val="00687EA6"/>
    <w:rsid w:val="0069410A"/>
    <w:rsid w:val="00696393"/>
    <w:rsid w:val="006C073F"/>
    <w:rsid w:val="00705910"/>
    <w:rsid w:val="00714BBC"/>
    <w:rsid w:val="00715B4D"/>
    <w:rsid w:val="00721369"/>
    <w:rsid w:val="007346BB"/>
    <w:rsid w:val="00737C1F"/>
    <w:rsid w:val="00761C96"/>
    <w:rsid w:val="00783CB3"/>
    <w:rsid w:val="007901D8"/>
    <w:rsid w:val="00791ACB"/>
    <w:rsid w:val="00792AB7"/>
    <w:rsid w:val="00796FE8"/>
    <w:rsid w:val="007F7AD5"/>
    <w:rsid w:val="00811F8E"/>
    <w:rsid w:val="008439A5"/>
    <w:rsid w:val="00870A57"/>
    <w:rsid w:val="0088282E"/>
    <w:rsid w:val="008844B8"/>
    <w:rsid w:val="008B4CD9"/>
    <w:rsid w:val="008B5D81"/>
    <w:rsid w:val="008B7F9D"/>
    <w:rsid w:val="008C3AA4"/>
    <w:rsid w:val="008F359B"/>
    <w:rsid w:val="0091114F"/>
    <w:rsid w:val="00911D13"/>
    <w:rsid w:val="009316AD"/>
    <w:rsid w:val="00931F22"/>
    <w:rsid w:val="0094234E"/>
    <w:rsid w:val="0096274B"/>
    <w:rsid w:val="009651D0"/>
    <w:rsid w:val="009665D8"/>
    <w:rsid w:val="009A0F6C"/>
    <w:rsid w:val="009A525D"/>
    <w:rsid w:val="009C5C45"/>
    <w:rsid w:val="009E4957"/>
    <w:rsid w:val="009F2F6E"/>
    <w:rsid w:val="00A062C6"/>
    <w:rsid w:val="00A1746B"/>
    <w:rsid w:val="00A32778"/>
    <w:rsid w:val="00A41AC2"/>
    <w:rsid w:val="00A45358"/>
    <w:rsid w:val="00A83103"/>
    <w:rsid w:val="00A86B22"/>
    <w:rsid w:val="00AD2826"/>
    <w:rsid w:val="00B81453"/>
    <w:rsid w:val="00B96B67"/>
    <w:rsid w:val="00BA43E6"/>
    <w:rsid w:val="00BC76CC"/>
    <w:rsid w:val="00BD1C97"/>
    <w:rsid w:val="00BD22C0"/>
    <w:rsid w:val="00BF5DB8"/>
    <w:rsid w:val="00C25662"/>
    <w:rsid w:val="00C5013E"/>
    <w:rsid w:val="00C574D1"/>
    <w:rsid w:val="00C67330"/>
    <w:rsid w:val="00C74E36"/>
    <w:rsid w:val="00C85A54"/>
    <w:rsid w:val="00C97164"/>
    <w:rsid w:val="00CC272A"/>
    <w:rsid w:val="00CC3501"/>
    <w:rsid w:val="00CC7941"/>
    <w:rsid w:val="00CD2165"/>
    <w:rsid w:val="00CF3D13"/>
    <w:rsid w:val="00D00ECE"/>
    <w:rsid w:val="00D07240"/>
    <w:rsid w:val="00D17175"/>
    <w:rsid w:val="00D2495C"/>
    <w:rsid w:val="00D53437"/>
    <w:rsid w:val="00D65F77"/>
    <w:rsid w:val="00D72D15"/>
    <w:rsid w:val="00D74AAF"/>
    <w:rsid w:val="00DB052F"/>
    <w:rsid w:val="00DB2E30"/>
    <w:rsid w:val="00DB6490"/>
    <w:rsid w:val="00DB6DB1"/>
    <w:rsid w:val="00DB7463"/>
    <w:rsid w:val="00DC7F9B"/>
    <w:rsid w:val="00DD1121"/>
    <w:rsid w:val="00DD1FDB"/>
    <w:rsid w:val="00DE31C4"/>
    <w:rsid w:val="00E058C7"/>
    <w:rsid w:val="00E063B9"/>
    <w:rsid w:val="00E205B9"/>
    <w:rsid w:val="00E20BAC"/>
    <w:rsid w:val="00E2468F"/>
    <w:rsid w:val="00E25CE2"/>
    <w:rsid w:val="00E47B23"/>
    <w:rsid w:val="00EA4A5D"/>
    <w:rsid w:val="00EA5C3A"/>
    <w:rsid w:val="00EF56F2"/>
    <w:rsid w:val="00F12B9A"/>
    <w:rsid w:val="00F52EB3"/>
    <w:rsid w:val="00F65653"/>
    <w:rsid w:val="00F82640"/>
    <w:rsid w:val="00F84914"/>
    <w:rsid w:val="00FA65EE"/>
    <w:rsid w:val="00FE722D"/>
    <w:rsid w:val="00FF1821"/>
    <w:rsid w:val="00FF2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C92A4D"/>
  <w15:docId w15:val="{B93E8E1B-64EE-964B-8203-C927F6D93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rPr>
      <w:rFonts w:ascii="Calibri" w:hAnsi="Calibri" w:cs="Arial Unicode MS"/>
      <w:b/>
      <w:bCs/>
      <w:color w:val="0168AB"/>
      <w:sz w:val="28"/>
      <w:szCs w:val="28"/>
    </w:rPr>
  </w:style>
  <w:style w:type="paragraph" w:customStyle="1" w:styleId="Body">
    <w:name w:val="Body"/>
    <w:rPr>
      <w:rFonts w:ascii="Calibri Light" w:eastAsia="Calibri Light" w:hAnsi="Calibri Light" w:cs="Calibri Light"/>
      <w:color w:val="000000"/>
      <w:sz w:val="22"/>
      <w:szCs w:val="22"/>
    </w:rPr>
  </w:style>
  <w:style w:type="paragraph" w:customStyle="1" w:styleId="TableStyle2">
    <w:name w:val="Table Style 2"/>
    <w:rPr>
      <w:rFonts w:ascii="Helvetica" w:hAnsi="Helvetica" w:cs="Arial Unicode MS"/>
      <w:color w:val="000000"/>
      <w:lang w:val="de-DE"/>
    </w:rPr>
  </w:style>
  <w:style w:type="paragraph" w:styleId="Header">
    <w:name w:val="header"/>
    <w:basedOn w:val="Normal"/>
    <w:link w:val="HeaderChar"/>
    <w:uiPriority w:val="99"/>
    <w:unhideWhenUsed/>
    <w:rsid w:val="000F2489"/>
    <w:pPr>
      <w:tabs>
        <w:tab w:val="center" w:pos="4320"/>
        <w:tab w:val="right" w:pos="8640"/>
      </w:tabs>
    </w:pPr>
  </w:style>
  <w:style w:type="character" w:customStyle="1" w:styleId="HeaderChar">
    <w:name w:val="Header Char"/>
    <w:basedOn w:val="DefaultParagraphFont"/>
    <w:link w:val="Header"/>
    <w:uiPriority w:val="99"/>
    <w:rsid w:val="000F2489"/>
    <w:rPr>
      <w:sz w:val="24"/>
      <w:szCs w:val="24"/>
    </w:rPr>
  </w:style>
  <w:style w:type="paragraph" w:styleId="Footer">
    <w:name w:val="footer"/>
    <w:basedOn w:val="Normal"/>
    <w:link w:val="FooterChar"/>
    <w:uiPriority w:val="99"/>
    <w:unhideWhenUsed/>
    <w:rsid w:val="000F2489"/>
    <w:pPr>
      <w:tabs>
        <w:tab w:val="center" w:pos="4320"/>
        <w:tab w:val="right" w:pos="8640"/>
      </w:tabs>
    </w:pPr>
  </w:style>
  <w:style w:type="character" w:customStyle="1" w:styleId="FooterChar">
    <w:name w:val="Footer Char"/>
    <w:basedOn w:val="DefaultParagraphFont"/>
    <w:link w:val="Footer"/>
    <w:uiPriority w:val="99"/>
    <w:rsid w:val="000F2489"/>
    <w:rPr>
      <w:sz w:val="24"/>
      <w:szCs w:val="24"/>
    </w:rPr>
  </w:style>
  <w:style w:type="paragraph" w:styleId="BalloonText">
    <w:name w:val="Balloon Text"/>
    <w:basedOn w:val="Normal"/>
    <w:link w:val="BalloonTextChar"/>
    <w:uiPriority w:val="99"/>
    <w:semiHidden/>
    <w:unhideWhenUsed/>
    <w:rsid w:val="00F52E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2EB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456223">
      <w:bodyDiv w:val="1"/>
      <w:marLeft w:val="0"/>
      <w:marRight w:val="0"/>
      <w:marTop w:val="0"/>
      <w:marBottom w:val="0"/>
      <w:divBdr>
        <w:top w:val="none" w:sz="0" w:space="0" w:color="auto"/>
        <w:left w:val="none" w:sz="0" w:space="0" w:color="auto"/>
        <w:bottom w:val="none" w:sz="0" w:space="0" w:color="auto"/>
        <w:right w:val="none" w:sz="0" w:space="0" w:color="auto"/>
      </w:divBdr>
      <w:divsChild>
        <w:div w:id="339744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3308454">
              <w:marLeft w:val="0"/>
              <w:marRight w:val="0"/>
              <w:marTop w:val="0"/>
              <w:marBottom w:val="0"/>
              <w:divBdr>
                <w:top w:val="none" w:sz="0" w:space="0" w:color="auto"/>
                <w:left w:val="none" w:sz="0" w:space="0" w:color="auto"/>
                <w:bottom w:val="none" w:sz="0" w:space="0" w:color="auto"/>
                <w:right w:val="none" w:sz="0" w:space="0" w:color="auto"/>
              </w:divBdr>
              <w:divsChild>
                <w:div w:id="1584954459">
                  <w:marLeft w:val="0"/>
                  <w:marRight w:val="0"/>
                  <w:marTop w:val="0"/>
                  <w:marBottom w:val="0"/>
                  <w:divBdr>
                    <w:top w:val="none" w:sz="0" w:space="0" w:color="auto"/>
                    <w:left w:val="none" w:sz="0" w:space="0" w:color="auto"/>
                    <w:bottom w:val="none" w:sz="0" w:space="0" w:color="auto"/>
                    <w:right w:val="none" w:sz="0" w:space="0" w:color="auto"/>
                  </w:divBdr>
                  <w:divsChild>
                    <w:div w:id="661280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72111690">
      <w:bodyDiv w:val="1"/>
      <w:marLeft w:val="0"/>
      <w:marRight w:val="0"/>
      <w:marTop w:val="0"/>
      <w:marBottom w:val="0"/>
      <w:divBdr>
        <w:top w:val="none" w:sz="0" w:space="0" w:color="auto"/>
        <w:left w:val="none" w:sz="0" w:space="0" w:color="auto"/>
        <w:bottom w:val="none" w:sz="0" w:space="0" w:color="auto"/>
        <w:right w:val="none" w:sz="0" w:space="0" w:color="auto"/>
      </w:divBdr>
    </w:div>
    <w:div w:id="1587886200">
      <w:bodyDiv w:val="1"/>
      <w:marLeft w:val="0"/>
      <w:marRight w:val="0"/>
      <w:marTop w:val="0"/>
      <w:marBottom w:val="0"/>
      <w:divBdr>
        <w:top w:val="none" w:sz="0" w:space="0" w:color="auto"/>
        <w:left w:val="none" w:sz="0" w:space="0" w:color="auto"/>
        <w:bottom w:val="none" w:sz="0" w:space="0" w:color="auto"/>
        <w:right w:val="none" w:sz="0" w:space="0" w:color="auto"/>
      </w:divBdr>
      <w:divsChild>
        <w:div w:id="20373914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2530561">
              <w:marLeft w:val="0"/>
              <w:marRight w:val="0"/>
              <w:marTop w:val="0"/>
              <w:marBottom w:val="0"/>
              <w:divBdr>
                <w:top w:val="none" w:sz="0" w:space="0" w:color="auto"/>
                <w:left w:val="none" w:sz="0" w:space="0" w:color="auto"/>
                <w:bottom w:val="none" w:sz="0" w:space="0" w:color="auto"/>
                <w:right w:val="none" w:sz="0" w:space="0" w:color="auto"/>
              </w:divBdr>
              <w:divsChild>
                <w:div w:id="1445659354">
                  <w:marLeft w:val="0"/>
                  <w:marRight w:val="0"/>
                  <w:marTop w:val="0"/>
                  <w:marBottom w:val="0"/>
                  <w:divBdr>
                    <w:top w:val="none" w:sz="0" w:space="0" w:color="auto"/>
                    <w:left w:val="none" w:sz="0" w:space="0" w:color="auto"/>
                    <w:bottom w:val="none" w:sz="0" w:space="0" w:color="auto"/>
                    <w:right w:val="none" w:sz="0" w:space="0" w:color="auto"/>
                  </w:divBdr>
                  <w:divsChild>
                    <w:div w:id="2093236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30963338">
      <w:bodyDiv w:val="1"/>
      <w:marLeft w:val="0"/>
      <w:marRight w:val="0"/>
      <w:marTop w:val="0"/>
      <w:marBottom w:val="0"/>
      <w:divBdr>
        <w:top w:val="none" w:sz="0" w:space="0" w:color="auto"/>
        <w:left w:val="none" w:sz="0" w:space="0" w:color="auto"/>
        <w:bottom w:val="none" w:sz="0" w:space="0" w:color="auto"/>
        <w:right w:val="none" w:sz="0" w:space="0" w:color="auto"/>
      </w:divBdr>
    </w:div>
    <w:div w:id="2059086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_rels/theme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Calibri Light"/>
            <a:ea typeface="Calibri Light"/>
            <a:cs typeface="Calibri Light"/>
            <a:sym typeface="Calibri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614</Words>
  <Characters>3503</Characters>
  <Application>Microsoft Office Word</Application>
  <DocSecurity>0</DocSecurity>
  <Lines>29</Lines>
  <Paragraphs>8</Paragraphs>
  <ScaleCrop>false</ScaleCrop>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Barry Whistler</cp:lastModifiedBy>
  <cp:revision>7</cp:revision>
  <cp:lastPrinted>2019-03-26T18:23:00Z</cp:lastPrinted>
  <dcterms:created xsi:type="dcterms:W3CDTF">2021-03-25T19:02:00Z</dcterms:created>
  <dcterms:modified xsi:type="dcterms:W3CDTF">2021-04-02T17:41:00Z</dcterms:modified>
</cp:coreProperties>
</file>